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344"/>
          <w:sz w:val="32"/>
        </w:rPr>
        <w:t>NIH Data Management and Sharing Plan Template</w:t>
      </w:r>
    </w:p>
    <w:p>
      <w:r>
        <w:rPr>
          <w:i/>
          <w:color w:val="6B7486"/>
          <w:sz w:val="18"/>
        </w:rPr>
        <w:t>Template from GrantsManager (grantsmanager.com/templates/nih-data-management-and-sharing-plan-template). Replace the highlighted [bracketed] text, delete these gray notes, and follow your sponsor's current instructions.</w:t>
      </w:r>
    </w:p>
    <w:p>
      <w:r>
        <w:rPr>
          <w:i/>
          <w:color w:val="6B7486"/>
          <w:sz w:val="19"/>
        </w:rPr>
        <w:t>New format for due dates on or after May 25, 2026 (NOT-OD-26-046). Include only these elements. Check the NIH format page for the final version.</w:t>
      </w:r>
    </w:p>
    <w:p>
      <w:pPr>
        <w:spacing w:before="200"/>
      </w:pPr>
      <w:r>
        <w:rPr>
          <w:b/>
          <w:color w:val="142344"/>
          <w:sz w:val="25"/>
        </w:rPr>
        <w:t>Data Management and Sharing Plan</w:t>
      </w:r>
    </w:p>
    <w:p>
      <w:r>
        <w:t xml:space="preserve">Application title: </w:t>
      </w:r>
      <w:r>
        <w:rPr>
          <w:highlight w:val="yellow"/>
        </w:rPr>
        <w:t>[Title]</w:t>
      </w:r>
      <w:r>
        <w:t xml:space="preserve">   |   PD/PI: </w:t>
      </w:r>
      <w:r>
        <w:rPr>
          <w:highlight w:val="yellow"/>
        </w:rPr>
        <w:t>[Name]</w:t>
      </w:r>
    </w:p>
    <w:p>
      <w:pPr>
        <w:spacing w:before="200"/>
      </w:pPr>
      <w:r>
        <w:rPr>
          <w:b/>
          <w:color w:val="142344"/>
          <w:sz w:val="25"/>
        </w:rPr>
        <w:t>Element 1: Maximum sharing</w:t>
      </w:r>
    </w:p>
    <w:p>
      <w:r>
        <w:t xml:space="preserve">Will the maximum appropriate amount of scientific data underlying peer-reviewed publications be shared?   </w:t>
      </w:r>
      <w:r>
        <w:rPr>
          <w:highlight w:val="yellow"/>
        </w:rPr>
        <w:t>[YES / NO]</w:t>
      </w:r>
    </w:p>
    <w:p>
      <w:pPr>
        <w:spacing w:before="200"/>
      </w:pPr>
      <w:r>
        <w:rPr>
          <w:b/>
          <w:color w:val="142344"/>
          <w:sz w:val="25"/>
        </w:rPr>
        <w:t>Element 2: Timing</w:t>
      </w:r>
    </w:p>
    <w:p>
      <w:r>
        <w:t xml:space="preserve">Will the scientific data underlying peer-reviewed publications be shared by the time of publication, and other scientific data by the end of the period of performance (including any no-cost extension)?   </w:t>
      </w:r>
      <w:r>
        <w:rPr>
          <w:highlight w:val="yellow"/>
        </w:rPr>
        <w:t>[YES / NO]</w:t>
      </w:r>
    </w:p>
    <w:p>
      <w:pPr>
        <w:spacing w:before="200"/>
      </w:pPr>
      <w:r>
        <w:rPr>
          <w:b/>
          <w:color w:val="142344"/>
          <w:sz w:val="25"/>
        </w:rPr>
        <w:t>Element 3: Duration</w:t>
      </w:r>
    </w:p>
    <w:p>
      <w:r>
        <w:t xml:space="preserve">Will the scientific data be made available for at least as long as required by the policies of the repository used?   </w:t>
      </w:r>
      <w:r>
        <w:rPr>
          <w:highlight w:val="yellow"/>
        </w:rPr>
        <w:t>[YES / NO]</w:t>
      </w:r>
    </w:p>
    <w:p>
      <w:pPr>
        <w:spacing w:before="200"/>
      </w:pPr>
      <w:r>
        <w:rPr>
          <w:b/>
          <w:color w:val="142344"/>
          <w:sz w:val="25"/>
        </w:rPr>
        <w:t>Element 4: Limitations (required if you answered NO above, or if sharing will be limited in any other way; 300 words maximum)</w:t>
      </w:r>
    </w:p>
    <w:p>
      <w:r>
        <w:rPr>
          <w:highlight w:val="yellow"/>
        </w:rPr>
        <w:t>[Describe each limitation on sharing and the specific ethical, legal, or technical reason for it, for example: participant consent that restricts broad sharing, tribal data agreements, or file sizes that exceed repository limits. Write "Not applicable" if there are none.]</w:t>
      </w:r>
    </w:p>
    <w:p>
      <w:pPr>
        <w:spacing w:before="200"/>
      </w:pPr>
      <w:r>
        <w:rPr>
          <w:b/>
          <w:color w:val="142344"/>
          <w:sz w:val="25"/>
        </w:rPr>
        <w:t>Element 5: Human participant data</w:t>
      </w:r>
    </w:p>
    <w:p>
      <w:r>
        <w:t xml:space="preserve">Will the privacy, rights, and confidentiality of human research participants be protected, including through access controls where appropriate?   </w:t>
      </w:r>
      <w:r>
        <w:rPr>
          <w:highlight w:val="yellow"/>
        </w:rPr>
        <w:t>[YES / NO / Not applicable]</w:t>
      </w:r>
    </w:p>
    <w:p>
      <w:pPr>
        <w:spacing w:before="200"/>
      </w:pPr>
      <w:r>
        <w:rPr>
          <w:b/>
          <w:color w:val="142344"/>
          <w:sz w:val="25"/>
        </w:rPr>
        <w:t>Element 6: Data types and repositories (100 words maximum)</w:t>
      </w:r>
    </w:p>
    <w:p>
      <w:r>
        <w:t>6.1 Expected data type   |   6.2 Repository</w:t>
      </w:r>
    </w:p>
    <w:p>
      <w:pPr>
        <w:pStyle w:val="ListBullet"/>
      </w:pPr>
      <w:r>
        <w:rPr>
          <w:highlight w:val="yellow"/>
        </w:rPr>
        <w:t>[Example: De-identified human survey and clinical data]</w:t>
      </w:r>
      <w:r>
        <w:t xml:space="preserve">   |   </w:t>
      </w:r>
      <w:r>
        <w:rPr>
          <w:highlight w:val="yellow"/>
        </w:rPr>
        <w:t>[Example: NIMH Data Archive]</w:t>
      </w:r>
    </w:p>
    <w:p>
      <w:pPr>
        <w:pStyle w:val="ListBullet"/>
      </w:pPr>
      <w:r>
        <w:rPr>
          <w:highlight w:val="yellow"/>
        </w:rPr>
        <w:t>[Example: Mouse single-cell RNA-seq data]</w:t>
      </w:r>
      <w:r>
        <w:t xml:space="preserve">   |   </w:t>
      </w:r>
      <w:r>
        <w:rPr>
          <w:highlight w:val="yellow"/>
        </w:rPr>
        <w:t>[Example: Gene Expression Omnibus (GEO)]</w:t>
      </w:r>
    </w:p>
    <w:p>
      <w:pPr>
        <w:pStyle w:val="ListBullet"/>
      </w:pPr>
      <w:r>
        <w:rPr>
          <w:highlight w:val="yellow"/>
        </w:rPr>
        <w:t>[Example: Microscopy images]</w:t>
      </w:r>
      <w:r>
        <w:t xml:space="preserve">   |   </w:t>
      </w:r>
      <w:r>
        <w:rPr>
          <w:highlight w:val="yellow"/>
        </w:rPr>
        <w:t>[Example: BioImage Archive]</w:t>
      </w:r>
    </w:p>
    <w:p>
      <w:pPr>
        <w:spacing w:before="200"/>
      </w:pPr>
      <w:r>
        <w:rPr>
          <w:b/>
          <w:color w:val="142344"/>
          <w:sz w:val="25"/>
        </w:rPr>
        <w:t>Element 7: Genomic Data Sharing (GDS) Policy (if applicable)</w:t>
      </w:r>
    </w:p>
    <w:p>
      <w:r>
        <w:t xml:space="preserve">7.1 Will large-scale human genomic and associated data be shared in an NIH-designated repository on the GDS accelerated timelines?   </w:t>
      </w:r>
      <w:r>
        <w:rPr>
          <w:highlight w:val="yellow"/>
        </w:rPr>
        <w:t>[YES / NO / Not applicable]</w:t>
      </w:r>
    </w:p>
    <w:p>
      <w:r>
        <w:t xml:space="preserve">7.2 Can the institution meet the Institutional Certification expectations of the GDS Policy?   </w:t>
      </w:r>
      <w:r>
        <w:rPr>
          <w:highlight w:val="yellow"/>
        </w:rPr>
        <w:t>[YES / NO / Not applicable]</w:t>
      </w:r>
    </w:p>
    <w:p>
      <w:r>
        <w:rPr>
          <w:i/>
          <w:color w:val="6B7486"/>
          <w:sz w:val="19"/>
        </w:rPr>
        <w:t>If you answer NO to 7.1 or 7.2, explain why in Element 4.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Data Management and Sharing Plan Template</dc:title>
  <dc:subject/>
  <dc:creator>GrantsManager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